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3B8" w:rsidRDefault="009C13B8" w:rsidP="009C13B8">
      <w:pPr>
        <w:jc w:val="center"/>
        <w:rPr>
          <w:rFonts w:ascii="Arial" w:hAnsi="Arial" w:cs="Arial"/>
          <w:b/>
          <w:szCs w:val="21"/>
        </w:rPr>
      </w:pPr>
      <w:r w:rsidRPr="00010AEC">
        <w:rPr>
          <w:rFonts w:ascii="Arial" w:hAnsi="Arial" w:cs="Arial"/>
          <w:b/>
          <w:sz w:val="44"/>
          <w:szCs w:val="44"/>
        </w:rPr>
        <w:t>AKT1 Antibody</w:t>
      </w:r>
      <w:r>
        <w:rPr>
          <w:rFonts w:ascii="Arial" w:hAnsi="Arial" w:cs="Arial"/>
          <w:b/>
          <w:sz w:val="44"/>
          <w:szCs w:val="44"/>
        </w:rPr>
        <w:cr/>
      </w:r>
    </w:p>
    <w:p w:rsidR="009C13B8" w:rsidRDefault="009C13B8" w:rsidP="009C13B8">
      <w:pPr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Antibody basic information</w:t>
      </w:r>
    </w:p>
    <w:tbl>
      <w:tblPr>
        <w:tblW w:w="85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30"/>
        <w:gridCol w:w="1938"/>
        <w:gridCol w:w="2321"/>
        <w:gridCol w:w="2165"/>
      </w:tblGrid>
      <w:tr w:rsidR="009C13B8" w:rsidTr="00FC55BC">
        <w:tc>
          <w:tcPr>
            <w:tcW w:w="2130" w:type="dxa"/>
          </w:tcPr>
          <w:p w:rsidR="009C13B8" w:rsidRDefault="009C13B8" w:rsidP="00FC55BC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</w:rPr>
              <w:t>Cat No.</w:t>
            </w:r>
          </w:p>
        </w:tc>
        <w:tc>
          <w:tcPr>
            <w:tcW w:w="1938" w:type="dxa"/>
          </w:tcPr>
          <w:p w:rsidR="009C13B8" w:rsidRDefault="009C13B8" w:rsidP="00FC55BC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</w:rPr>
              <w:t>Contents</w:t>
            </w:r>
          </w:p>
        </w:tc>
        <w:tc>
          <w:tcPr>
            <w:tcW w:w="2321" w:type="dxa"/>
          </w:tcPr>
          <w:p w:rsidR="009C13B8" w:rsidRDefault="009C13B8" w:rsidP="00FC55BC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</w:rPr>
              <w:t>Isotype</w:t>
            </w:r>
            <w:proofErr w:type="spellEnd"/>
          </w:p>
        </w:tc>
        <w:tc>
          <w:tcPr>
            <w:tcW w:w="2165" w:type="dxa"/>
          </w:tcPr>
          <w:p w:rsidR="009C13B8" w:rsidRDefault="009C13B8" w:rsidP="00FC55B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MW</w:t>
            </w:r>
            <w:r>
              <w:rPr>
                <w:rFonts w:ascii="Arial" w:hAnsi="Arial" w:cs="Arial" w:hint="eastAsia"/>
                <w:b/>
                <w:sz w:val="24"/>
                <w:szCs w:val="24"/>
              </w:rPr>
              <w:t xml:space="preserve"> of target</w:t>
            </w:r>
          </w:p>
        </w:tc>
      </w:tr>
      <w:tr w:rsidR="009C13B8" w:rsidTr="00FC55BC">
        <w:tc>
          <w:tcPr>
            <w:tcW w:w="2130" w:type="dxa"/>
          </w:tcPr>
          <w:p w:rsidR="009C13B8" w:rsidRPr="00CA0A65" w:rsidRDefault="009C13B8" w:rsidP="00FC55BC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NBP1-51602</w:t>
            </w:r>
          </w:p>
        </w:tc>
        <w:tc>
          <w:tcPr>
            <w:tcW w:w="1938" w:type="dxa"/>
          </w:tcPr>
          <w:p w:rsidR="009C13B8" w:rsidRDefault="009C13B8" w:rsidP="00FC55BC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  <w:tc>
          <w:tcPr>
            <w:tcW w:w="2321" w:type="dxa"/>
          </w:tcPr>
          <w:p w:rsidR="009C13B8" w:rsidRPr="00CA0A65" w:rsidRDefault="009C13B8" w:rsidP="00FC55BC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4"/>
                <w:szCs w:val="24"/>
              </w:rPr>
              <w:t xml:space="preserve">Mouse </w:t>
            </w:r>
            <w:r w:rsidRPr="00CA0A65">
              <w:rPr>
                <w:rFonts w:ascii="Arial" w:hAnsi="Arial" w:cs="Arial"/>
                <w:color w:val="000000"/>
                <w:kern w:val="0"/>
                <w:sz w:val="24"/>
                <w:szCs w:val="24"/>
              </w:rPr>
              <w:t>IgG1</w:t>
            </w:r>
          </w:p>
        </w:tc>
        <w:tc>
          <w:tcPr>
            <w:tcW w:w="2165" w:type="dxa"/>
          </w:tcPr>
          <w:p w:rsidR="009C13B8" w:rsidRDefault="009C13B8" w:rsidP="00FC55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60kDa</w:t>
            </w:r>
          </w:p>
        </w:tc>
      </w:tr>
    </w:tbl>
    <w:p w:rsidR="009C13B8" w:rsidRDefault="009C13B8" w:rsidP="009C13B8">
      <w:pPr>
        <w:rPr>
          <w:rFonts w:ascii="Arial" w:hAnsi="Arial" w:cs="Arial"/>
          <w:b/>
          <w:szCs w:val="21"/>
        </w:rPr>
      </w:pPr>
    </w:p>
    <w:p w:rsidR="009C13B8" w:rsidRDefault="009C13B8" w:rsidP="009C13B8">
      <w:pPr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</w:t>
      </w:r>
      <w:r>
        <w:rPr>
          <w:rFonts w:ascii="Arial" w:hAnsi="Arial" w:cs="Arial" w:hint="eastAsia"/>
          <w:b/>
          <w:sz w:val="28"/>
          <w:szCs w:val="28"/>
        </w:rPr>
        <w:t>esting result</w:t>
      </w:r>
    </w:p>
    <w:p w:rsidR="009C13B8" w:rsidRDefault="009C13B8" w:rsidP="009C13B8">
      <w:pPr>
        <w:rPr>
          <w:rFonts w:ascii="Arial" w:hAnsi="Arial" w:cs="Arial"/>
          <w:szCs w:val="21"/>
        </w:rPr>
      </w:pPr>
    </w:p>
    <w:p w:rsidR="009C13B8" w:rsidRDefault="009C13B8" w:rsidP="009C13B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</w:rPr>
        <w:t>IHC</w:t>
      </w:r>
      <w:r>
        <w:rPr>
          <w:rFonts w:ascii="Arial" w:hAnsi="Arial" w:cs="Arial"/>
          <w:b/>
          <w:sz w:val="24"/>
          <w:szCs w:val="24"/>
        </w:rPr>
        <w:t xml:space="preserve"> result at 1:</w:t>
      </w:r>
      <w:r>
        <w:rPr>
          <w:rFonts w:ascii="Arial" w:hAnsi="Arial" w:cs="Arial" w:hint="eastAsia"/>
          <w:b/>
          <w:sz w:val="24"/>
          <w:szCs w:val="24"/>
        </w:rPr>
        <w:t xml:space="preserve">50 </w:t>
      </w:r>
      <w:r>
        <w:rPr>
          <w:rFonts w:ascii="Arial" w:hAnsi="Arial" w:cs="Arial"/>
          <w:b/>
          <w:sz w:val="24"/>
          <w:szCs w:val="24"/>
        </w:rPr>
        <w:t>dilution</w:t>
      </w:r>
      <w:r>
        <w:rPr>
          <w:rFonts w:ascii="Arial" w:hAnsi="Arial" w:cs="Arial" w:hint="eastAsia"/>
          <w:b/>
          <w:sz w:val="24"/>
          <w:szCs w:val="24"/>
        </w:rPr>
        <w:t xml:space="preserve"> of </w:t>
      </w:r>
      <w:r>
        <w:rPr>
          <w:rFonts w:ascii="Arial" w:hAnsi="Arial" w:cs="Arial"/>
          <w:b/>
          <w:sz w:val="24"/>
          <w:szCs w:val="24"/>
        </w:rPr>
        <w:t>AKT1</w:t>
      </w:r>
      <w:r>
        <w:rPr>
          <w:rFonts w:ascii="Arial" w:hAnsi="Arial" w:cs="Arial" w:hint="eastAsia"/>
          <w:b/>
          <w:sz w:val="24"/>
          <w:szCs w:val="24"/>
        </w:rPr>
        <w:t xml:space="preserve"> antibody.</w:t>
      </w:r>
    </w:p>
    <w:p w:rsidR="009C13B8" w:rsidRDefault="009C13B8" w:rsidP="009C13B8">
      <w:pPr>
        <w:rPr>
          <w:rFonts w:ascii="Arial" w:hAnsi="Arial" w:cs="Arial"/>
          <w:szCs w:val="21"/>
        </w:rPr>
      </w:pPr>
      <w:r w:rsidRPr="0028735A">
        <w:rPr>
          <w:rFonts w:ascii="Arial" w:hAnsi="Arial" w:cs="Arial" w:hint="eastAsia"/>
          <w:noProof/>
          <w:szCs w:val="21"/>
          <w:lang w:eastAsia="en-US"/>
        </w:rPr>
        <w:drawing>
          <wp:inline distT="0" distB="0" distL="0" distR="0" wp14:anchorId="284FDBAC" wp14:editId="1AAB0F55">
            <wp:extent cx="5265420" cy="39547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3B8" w:rsidRPr="00FC3BC7" w:rsidRDefault="009C13B8" w:rsidP="009C13B8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 xml:space="preserve">IHC </w:t>
      </w:r>
      <w:r w:rsidRPr="00FC3BC7">
        <w:rPr>
          <w:rFonts w:ascii="Arial" w:hAnsi="Arial" w:cs="Arial"/>
          <w:szCs w:val="21"/>
        </w:rPr>
        <w:t xml:space="preserve">analysis of paraffin-embedded human </w:t>
      </w:r>
      <w:r>
        <w:rPr>
          <w:rFonts w:ascii="Arial" w:hAnsi="Arial" w:cs="Arial" w:hint="eastAsia"/>
          <w:szCs w:val="21"/>
        </w:rPr>
        <w:t>breast</w:t>
      </w:r>
      <w:r w:rsidRPr="00FC3BC7">
        <w:rPr>
          <w:rFonts w:ascii="Arial" w:hAnsi="Arial" w:cs="Arial"/>
          <w:szCs w:val="21"/>
        </w:rPr>
        <w:t xml:space="preserve"> carcinoma</w:t>
      </w:r>
      <w:r>
        <w:rPr>
          <w:rFonts w:ascii="Arial" w:hAnsi="Arial" w:cs="Arial" w:hint="eastAsia"/>
          <w:szCs w:val="21"/>
        </w:rPr>
        <w:t xml:space="preserve"> </w:t>
      </w:r>
      <w:r w:rsidRPr="00FC3BC7">
        <w:rPr>
          <w:rFonts w:ascii="Arial" w:hAnsi="Arial" w:cs="Arial"/>
          <w:szCs w:val="21"/>
        </w:rPr>
        <w:t xml:space="preserve">using </w:t>
      </w:r>
      <w:r>
        <w:rPr>
          <w:rFonts w:ascii="Arial" w:hAnsi="Arial" w:cs="Arial" w:hint="eastAsia"/>
          <w:szCs w:val="21"/>
        </w:rPr>
        <w:t>AKT1 antibody at dilution of 1:50.</w:t>
      </w:r>
    </w:p>
    <w:p w:rsidR="009C13B8" w:rsidRDefault="009C13B8" w:rsidP="009C13B8">
      <w:pPr>
        <w:rPr>
          <w:rFonts w:ascii="Arial" w:hAnsi="Arial" w:cs="Arial"/>
          <w:szCs w:val="21"/>
        </w:rPr>
      </w:pPr>
    </w:p>
    <w:p w:rsidR="009C13B8" w:rsidRDefault="009C13B8" w:rsidP="009C13B8">
      <w:pPr>
        <w:rPr>
          <w:rFonts w:ascii="Arial" w:hAnsi="Arial" w:cs="Arial"/>
          <w:b/>
          <w:sz w:val="24"/>
          <w:szCs w:val="24"/>
        </w:rPr>
      </w:pPr>
    </w:p>
    <w:p w:rsidR="009C13B8" w:rsidRDefault="009C13B8" w:rsidP="009C13B8">
      <w:pPr>
        <w:rPr>
          <w:rFonts w:ascii="Arial" w:hAnsi="Arial" w:cs="Arial"/>
          <w:b/>
          <w:sz w:val="24"/>
          <w:szCs w:val="24"/>
        </w:rPr>
      </w:pPr>
    </w:p>
    <w:p w:rsidR="009C13B8" w:rsidRDefault="009C13B8" w:rsidP="009C13B8">
      <w:pPr>
        <w:rPr>
          <w:rFonts w:ascii="Arial" w:hAnsi="Arial" w:cs="Arial"/>
          <w:b/>
          <w:sz w:val="24"/>
          <w:szCs w:val="24"/>
        </w:rPr>
      </w:pPr>
    </w:p>
    <w:p w:rsidR="009C13B8" w:rsidRDefault="009C13B8" w:rsidP="009C13B8">
      <w:pPr>
        <w:rPr>
          <w:rFonts w:ascii="Arial" w:hAnsi="Arial" w:cs="Arial"/>
          <w:b/>
          <w:sz w:val="24"/>
          <w:szCs w:val="24"/>
        </w:rPr>
      </w:pPr>
    </w:p>
    <w:p w:rsidR="009C13B8" w:rsidRDefault="009C13B8" w:rsidP="009C13B8">
      <w:pPr>
        <w:rPr>
          <w:rFonts w:ascii="Arial" w:hAnsi="Arial" w:cs="Arial"/>
          <w:b/>
          <w:sz w:val="24"/>
          <w:szCs w:val="24"/>
        </w:rPr>
      </w:pPr>
    </w:p>
    <w:p w:rsidR="009C13B8" w:rsidRDefault="009C13B8" w:rsidP="009C13B8">
      <w:pPr>
        <w:rPr>
          <w:rFonts w:ascii="Arial" w:hAnsi="Arial" w:cs="Arial"/>
          <w:b/>
          <w:sz w:val="24"/>
          <w:szCs w:val="24"/>
        </w:rPr>
      </w:pPr>
    </w:p>
    <w:p w:rsidR="009C13B8" w:rsidRDefault="009C13B8" w:rsidP="009C13B8">
      <w:pPr>
        <w:rPr>
          <w:rFonts w:ascii="Arial" w:hAnsi="Arial" w:cs="Arial"/>
          <w:b/>
          <w:sz w:val="24"/>
          <w:szCs w:val="24"/>
        </w:rPr>
      </w:pPr>
    </w:p>
    <w:p w:rsidR="009C13B8" w:rsidRDefault="009C13B8" w:rsidP="009C13B8">
      <w:pPr>
        <w:rPr>
          <w:rFonts w:ascii="Arial" w:hAnsi="Arial" w:cs="Arial"/>
          <w:b/>
          <w:sz w:val="24"/>
          <w:szCs w:val="24"/>
        </w:rPr>
      </w:pPr>
    </w:p>
    <w:p w:rsidR="009C13B8" w:rsidRDefault="009C13B8" w:rsidP="009C13B8">
      <w:pPr>
        <w:rPr>
          <w:rFonts w:ascii="Arial" w:hAnsi="Arial" w:cs="Arial"/>
          <w:b/>
          <w:sz w:val="24"/>
          <w:szCs w:val="24"/>
        </w:rPr>
      </w:pPr>
    </w:p>
    <w:p w:rsidR="009C13B8" w:rsidRDefault="009C13B8" w:rsidP="009C13B8">
      <w:pPr>
        <w:rPr>
          <w:rFonts w:ascii="Arial" w:hAnsi="Arial" w:cs="Arial"/>
          <w:b/>
          <w:sz w:val="24"/>
          <w:szCs w:val="24"/>
        </w:rPr>
      </w:pPr>
    </w:p>
    <w:p w:rsidR="009C13B8" w:rsidRDefault="009C13B8" w:rsidP="009C13B8">
      <w:pPr>
        <w:rPr>
          <w:rFonts w:ascii="Arial" w:hAnsi="Arial" w:cs="Arial"/>
          <w:b/>
          <w:sz w:val="24"/>
          <w:szCs w:val="24"/>
        </w:rPr>
      </w:pPr>
    </w:p>
    <w:p w:rsidR="009C13B8" w:rsidRDefault="009C13B8" w:rsidP="009C13B8">
      <w:pPr>
        <w:rPr>
          <w:rFonts w:ascii="Arial" w:hAnsi="Arial" w:cs="Arial"/>
          <w:b/>
          <w:sz w:val="24"/>
          <w:szCs w:val="24"/>
        </w:rPr>
      </w:pPr>
    </w:p>
    <w:p w:rsidR="009C13B8" w:rsidRDefault="009C13B8" w:rsidP="009C13B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</w:rPr>
        <w:lastRenderedPageBreak/>
        <w:t>IHC</w:t>
      </w:r>
      <w:r>
        <w:rPr>
          <w:rFonts w:ascii="Arial" w:hAnsi="Arial" w:cs="Arial"/>
          <w:b/>
          <w:sz w:val="24"/>
          <w:szCs w:val="24"/>
        </w:rPr>
        <w:t xml:space="preserve"> result at 1:</w:t>
      </w:r>
      <w:r>
        <w:rPr>
          <w:rFonts w:ascii="Arial" w:hAnsi="Arial" w:cs="Arial" w:hint="eastAsia"/>
          <w:b/>
          <w:sz w:val="24"/>
          <w:szCs w:val="24"/>
        </w:rPr>
        <w:t xml:space="preserve">25 </w:t>
      </w:r>
      <w:r>
        <w:rPr>
          <w:rFonts w:ascii="Arial" w:hAnsi="Arial" w:cs="Arial"/>
          <w:b/>
          <w:sz w:val="24"/>
          <w:szCs w:val="24"/>
        </w:rPr>
        <w:t>dilution</w:t>
      </w:r>
      <w:r>
        <w:rPr>
          <w:rFonts w:ascii="Arial" w:hAnsi="Arial" w:cs="Arial" w:hint="eastAsia"/>
          <w:b/>
          <w:sz w:val="24"/>
          <w:szCs w:val="24"/>
        </w:rPr>
        <w:t xml:space="preserve"> of </w:t>
      </w:r>
      <w:r>
        <w:rPr>
          <w:rFonts w:ascii="Arial" w:hAnsi="Arial" w:cs="Arial"/>
          <w:b/>
          <w:sz w:val="24"/>
          <w:szCs w:val="24"/>
        </w:rPr>
        <w:t>AKT1</w:t>
      </w:r>
      <w:r>
        <w:rPr>
          <w:rFonts w:ascii="Arial" w:hAnsi="Arial" w:cs="Arial" w:hint="eastAsia"/>
          <w:b/>
          <w:sz w:val="24"/>
          <w:szCs w:val="24"/>
        </w:rPr>
        <w:t xml:space="preserve"> antibody.</w:t>
      </w:r>
    </w:p>
    <w:p w:rsidR="009C13B8" w:rsidRDefault="009C13B8" w:rsidP="009C13B8">
      <w:pPr>
        <w:rPr>
          <w:rFonts w:ascii="Arial" w:hAnsi="Arial" w:cs="Arial"/>
          <w:szCs w:val="21"/>
        </w:rPr>
      </w:pPr>
      <w:r w:rsidRPr="0028735A">
        <w:rPr>
          <w:rFonts w:ascii="Arial" w:hAnsi="Arial" w:cs="Arial" w:hint="eastAsia"/>
          <w:noProof/>
          <w:szCs w:val="21"/>
          <w:lang w:eastAsia="en-US"/>
        </w:rPr>
        <w:drawing>
          <wp:inline distT="0" distB="0" distL="0" distR="0" wp14:anchorId="2F77EC0C" wp14:editId="26A75CBB">
            <wp:extent cx="5265420" cy="39547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3B8" w:rsidRPr="00FC3BC7" w:rsidRDefault="009C13B8" w:rsidP="009C13B8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 xml:space="preserve">IHC </w:t>
      </w:r>
      <w:r w:rsidRPr="00FC3BC7">
        <w:rPr>
          <w:rFonts w:ascii="Arial" w:hAnsi="Arial" w:cs="Arial"/>
          <w:szCs w:val="21"/>
        </w:rPr>
        <w:t xml:space="preserve">analysis of paraffin-embedded human </w:t>
      </w:r>
      <w:r w:rsidRPr="00314B4B">
        <w:rPr>
          <w:rFonts w:ascii="Arial" w:hAnsi="Arial" w:cs="Arial"/>
          <w:szCs w:val="21"/>
        </w:rPr>
        <w:t>endometrial cancer</w:t>
      </w:r>
      <w:r>
        <w:rPr>
          <w:rFonts w:ascii="Arial" w:hAnsi="Arial" w:cs="Arial" w:hint="eastAsia"/>
          <w:szCs w:val="21"/>
        </w:rPr>
        <w:t xml:space="preserve"> </w:t>
      </w:r>
      <w:r w:rsidRPr="00FC3BC7">
        <w:rPr>
          <w:rFonts w:ascii="Arial" w:hAnsi="Arial" w:cs="Arial"/>
          <w:szCs w:val="21"/>
        </w:rPr>
        <w:t xml:space="preserve">using </w:t>
      </w:r>
      <w:r>
        <w:rPr>
          <w:rFonts w:ascii="Arial" w:hAnsi="Arial" w:cs="Arial" w:hint="eastAsia"/>
          <w:szCs w:val="21"/>
        </w:rPr>
        <w:t>AKT1 antibody at dilution of 1:25.</w:t>
      </w:r>
    </w:p>
    <w:p w:rsidR="009C13B8" w:rsidRPr="00A876DA" w:rsidRDefault="009C13B8" w:rsidP="009C13B8">
      <w:pPr>
        <w:rPr>
          <w:rFonts w:ascii="Arial" w:hAnsi="Arial" w:cs="Arial"/>
          <w:szCs w:val="21"/>
        </w:rPr>
      </w:pPr>
    </w:p>
    <w:p w:rsidR="009C13B8" w:rsidRDefault="009C13B8" w:rsidP="009C13B8">
      <w:pPr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>Conclusion</w:t>
      </w:r>
    </w:p>
    <w:p w:rsidR="0015280B" w:rsidRPr="009C13B8" w:rsidRDefault="009C13B8">
      <w:pPr>
        <w:rPr>
          <w:rFonts w:ascii="Arial" w:hAnsi="Arial" w:cs="Arial"/>
          <w:bCs/>
          <w:kern w:val="0"/>
          <w:sz w:val="24"/>
          <w:szCs w:val="24"/>
        </w:rPr>
      </w:pPr>
      <w:bookmarkStart w:id="0" w:name="OLE_LINK23"/>
      <w:r>
        <w:rPr>
          <w:rFonts w:ascii="Arial" w:hAnsi="Arial" w:cs="Arial"/>
          <w:color w:val="000000"/>
          <w:kern w:val="0"/>
          <w:sz w:val="24"/>
          <w:szCs w:val="24"/>
        </w:rPr>
        <w:t>NBP1-51602</w:t>
      </w:r>
      <w:r>
        <w:rPr>
          <w:rFonts w:ascii="Arial" w:hAnsi="Arial" w:cs="Arial"/>
          <w:bCs/>
          <w:kern w:val="0"/>
          <w:sz w:val="24"/>
          <w:szCs w:val="24"/>
        </w:rPr>
        <w:t xml:space="preserve"> detect</w:t>
      </w:r>
      <w:r>
        <w:rPr>
          <w:rFonts w:ascii="Arial" w:hAnsi="Arial" w:cs="Arial" w:hint="eastAsia"/>
          <w:bCs/>
          <w:kern w:val="0"/>
          <w:sz w:val="24"/>
          <w:szCs w:val="24"/>
        </w:rPr>
        <w:t>ed</w:t>
      </w:r>
      <w:r>
        <w:rPr>
          <w:rFonts w:ascii="Arial" w:hAnsi="Arial" w:cs="Arial"/>
          <w:bCs/>
          <w:kern w:val="0"/>
          <w:sz w:val="24"/>
          <w:szCs w:val="24"/>
        </w:rPr>
        <w:t xml:space="preserve"> </w:t>
      </w:r>
      <w:r>
        <w:rPr>
          <w:rFonts w:ascii="Arial" w:hAnsi="Arial" w:cs="Arial" w:hint="eastAsia"/>
          <w:bCs/>
          <w:kern w:val="0"/>
          <w:sz w:val="24"/>
          <w:szCs w:val="24"/>
        </w:rPr>
        <w:t>endogenous level of AKT1</w:t>
      </w:r>
      <w:r>
        <w:rPr>
          <w:rFonts w:ascii="Arial" w:hAnsi="Arial" w:cs="Arial"/>
          <w:bCs/>
          <w:kern w:val="0"/>
          <w:sz w:val="24"/>
          <w:szCs w:val="24"/>
        </w:rPr>
        <w:t xml:space="preserve"> in</w:t>
      </w:r>
      <w:r>
        <w:rPr>
          <w:rFonts w:ascii="Arial" w:hAnsi="Arial" w:cs="Arial" w:hint="eastAsia"/>
          <w:bCs/>
          <w:kern w:val="0"/>
          <w:sz w:val="24"/>
          <w:szCs w:val="24"/>
        </w:rPr>
        <w:t xml:space="preserve"> </w:t>
      </w:r>
      <w:bookmarkEnd w:id="0"/>
      <w:r>
        <w:rPr>
          <w:rFonts w:ascii="Arial" w:hAnsi="Arial" w:cs="Arial"/>
          <w:bCs/>
          <w:kern w:val="0"/>
          <w:sz w:val="24"/>
          <w:szCs w:val="24"/>
        </w:rPr>
        <w:t>h</w:t>
      </w:r>
      <w:r>
        <w:rPr>
          <w:rFonts w:ascii="Arial" w:hAnsi="Arial" w:cs="Arial" w:hint="eastAsia"/>
          <w:bCs/>
          <w:kern w:val="0"/>
          <w:sz w:val="24"/>
          <w:szCs w:val="24"/>
        </w:rPr>
        <w:t xml:space="preserve">uman breast carcinoma and </w:t>
      </w:r>
      <w:r w:rsidRPr="00314B4B">
        <w:rPr>
          <w:rFonts w:ascii="Arial" w:hAnsi="Arial" w:cs="Arial"/>
          <w:bCs/>
          <w:kern w:val="0"/>
          <w:sz w:val="24"/>
          <w:szCs w:val="24"/>
        </w:rPr>
        <w:t>human endometrial cancer</w:t>
      </w:r>
      <w:r>
        <w:rPr>
          <w:rFonts w:ascii="Arial" w:hAnsi="Arial" w:cs="Arial" w:hint="eastAsia"/>
          <w:bCs/>
          <w:kern w:val="0"/>
          <w:sz w:val="24"/>
          <w:szCs w:val="24"/>
        </w:rPr>
        <w:t xml:space="preserve"> in IHC at dilution of 1:50 and 1:25</w:t>
      </w:r>
      <w:r>
        <w:rPr>
          <w:rFonts w:ascii="Arial" w:hAnsi="Arial" w:cs="Arial"/>
          <w:bCs/>
          <w:kern w:val="0"/>
          <w:sz w:val="24"/>
          <w:szCs w:val="24"/>
        </w:rPr>
        <w:t xml:space="preserve"> respectively</w:t>
      </w:r>
      <w:r>
        <w:rPr>
          <w:rFonts w:ascii="Arial" w:hAnsi="Arial" w:cs="Arial" w:hint="eastAsia"/>
          <w:bCs/>
          <w:kern w:val="0"/>
          <w:sz w:val="24"/>
          <w:szCs w:val="24"/>
        </w:rPr>
        <w:t>.</w:t>
      </w:r>
      <w:bookmarkStart w:id="1" w:name="_GoBack"/>
      <w:bookmarkEnd w:id="1"/>
    </w:p>
    <w:sectPr w:rsidR="0015280B" w:rsidRPr="009C13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E4CA6"/>
    <w:multiLevelType w:val="multilevel"/>
    <w:tmpl w:val="00AE4C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3B8"/>
    <w:rsid w:val="0015280B"/>
    <w:rsid w:val="009C1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23BBA2-5BFD-44B6-BEE8-AD89EFACD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3B8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Tinsley</dc:creator>
  <cp:keywords/>
  <dc:description/>
  <cp:lastModifiedBy>Bryan Tinsley</cp:lastModifiedBy>
  <cp:revision>1</cp:revision>
  <dcterms:created xsi:type="dcterms:W3CDTF">2014-08-29T13:45:00Z</dcterms:created>
  <dcterms:modified xsi:type="dcterms:W3CDTF">2014-08-29T13:46:00Z</dcterms:modified>
</cp:coreProperties>
</file>